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5C" w:rsidRDefault="00B01C66" w:rsidP="00C43066">
      <w:pPr>
        <w:rPr>
          <w:b/>
        </w:rPr>
      </w:pPr>
      <w:r>
        <w:rPr>
          <w:b/>
        </w:rPr>
        <w:t>ABAPP</w:t>
      </w:r>
    </w:p>
    <w:p w:rsidR="00C43066" w:rsidRDefault="00C43066" w:rsidP="00C43066">
      <w:r>
        <w:t>Attorney’s Name</w:t>
      </w:r>
    </w:p>
    <w:p w:rsidR="00C43066" w:rsidRDefault="00C43066" w:rsidP="00C43066">
      <w:r>
        <w:t>Attorney’s Bar Number</w:t>
      </w:r>
    </w:p>
    <w:p w:rsidR="00C43066" w:rsidRDefault="00C43066" w:rsidP="00C43066">
      <w:r>
        <w:t>Attorney’s Firm Name</w:t>
      </w:r>
    </w:p>
    <w:p w:rsidR="00C43066" w:rsidRDefault="00C43066" w:rsidP="00C43066">
      <w:r>
        <w:t>Attorney’s Address</w:t>
      </w:r>
    </w:p>
    <w:p w:rsidR="00C43066" w:rsidRDefault="00C43066" w:rsidP="00C43066">
      <w:r>
        <w:t>Attorney’s Phone Number</w:t>
      </w:r>
    </w:p>
    <w:p w:rsidR="00C43066" w:rsidRDefault="00C43066" w:rsidP="00C43066">
      <w:r>
        <w:t>Party Attorney Represents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B01C66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  <w:t xml:space="preserve">   </w:t>
      </w:r>
    </w:p>
    <w:p w:rsidR="00C43066" w:rsidRDefault="00C43066" w:rsidP="00C43066"/>
    <w:p w:rsidR="00C43066" w:rsidRPr="001154A5" w:rsidRDefault="008C0AA5" w:rsidP="00C43066">
      <w:pPr>
        <w:jc w:val="center"/>
      </w:pPr>
      <w:r>
        <w:rPr>
          <w:b/>
          <w:u w:val="single"/>
        </w:rPr>
        <w:t>APPLICATION FOR ATTORNEY FEES, COSTS AND/OR INTEREST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</w:p>
    <w:p w:rsidR="00C46375" w:rsidRDefault="00C43066" w:rsidP="00EB3B77">
      <w:pPr>
        <w:spacing w:line="480" w:lineRule="auto"/>
        <w:jc w:val="both"/>
      </w:pPr>
      <w:r>
        <w:tab/>
      </w:r>
      <w:r>
        <w:rPr>
          <w:u w:val="single"/>
        </w:rPr>
        <w:tab/>
      </w:r>
      <w:r w:rsidR="00C46375">
        <w:rPr>
          <w:u w:val="single"/>
        </w:rPr>
        <w:t xml:space="preserve">    (Plaintiff/Defendant)         </w:t>
      </w:r>
      <w:r>
        <w:rPr>
          <w:u w:val="single"/>
        </w:rPr>
        <w:tab/>
      </w:r>
      <w:r>
        <w:t>, by and through his attorney of record,</w:t>
      </w:r>
    </w:p>
    <w:p w:rsidR="00BE195F" w:rsidRDefault="00C43066" w:rsidP="00EB3B77">
      <w:pPr>
        <w:spacing w:line="480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Esq.</w:t>
      </w:r>
      <w:r w:rsidR="00C46375">
        <w:t>,</w:t>
      </w:r>
      <w:r>
        <w:t xml:space="preserve"> of the law firm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C46375">
        <w:t>here</w:t>
      </w:r>
      <w:r w:rsidR="00BE27C4">
        <w:t xml:space="preserve"> </w:t>
      </w:r>
      <w:r w:rsidR="008C0AA5">
        <w:t>moves the arbitrator for attorney fees, costs and/or interest pursuant to NAR 17(</w:t>
      </w:r>
      <w:r w:rsidR="00816F98">
        <w:t>b</w:t>
      </w:r>
      <w:r w:rsidR="008C0AA5">
        <w:t xml:space="preserve">).  </w:t>
      </w:r>
      <w:r w:rsidR="001135EB">
        <w:t>[</w:t>
      </w:r>
      <w:r w:rsidR="00C46375" w:rsidRPr="00C46375">
        <w:rPr>
          <w:u w:val="single"/>
        </w:rPr>
        <w:t xml:space="preserve">The </w:t>
      </w:r>
      <w:r w:rsidR="001135EB">
        <w:rPr>
          <w:u w:val="single"/>
        </w:rPr>
        <w:t>applicant</w:t>
      </w:r>
      <w:r w:rsidR="00C46375" w:rsidRPr="00C46375">
        <w:rPr>
          <w:u w:val="single"/>
        </w:rPr>
        <w:t xml:space="preserve"> must c</w:t>
      </w:r>
      <w:r w:rsidR="008C0AA5" w:rsidRPr="00C46375">
        <w:rPr>
          <w:u w:val="single"/>
        </w:rPr>
        <w:t>ite</w:t>
      </w:r>
      <w:r w:rsidR="008C0AA5">
        <w:rPr>
          <w:u w:val="single"/>
        </w:rPr>
        <w:t xml:space="preserve"> applicable </w:t>
      </w:r>
      <w:r w:rsidR="00C46375">
        <w:rPr>
          <w:u w:val="single"/>
        </w:rPr>
        <w:t xml:space="preserve">cases, </w:t>
      </w:r>
      <w:r w:rsidR="008C0AA5">
        <w:rPr>
          <w:u w:val="single"/>
        </w:rPr>
        <w:t>statute</w:t>
      </w:r>
      <w:r w:rsidR="00C46375">
        <w:rPr>
          <w:u w:val="single"/>
        </w:rPr>
        <w:t>s,</w:t>
      </w:r>
      <w:r w:rsidR="008C0AA5">
        <w:rPr>
          <w:u w:val="single"/>
        </w:rPr>
        <w:t xml:space="preserve"> </w:t>
      </w:r>
      <w:r w:rsidR="00C46375">
        <w:rPr>
          <w:u w:val="single"/>
        </w:rPr>
        <w:t>and/</w:t>
      </w:r>
      <w:r w:rsidR="008C0AA5">
        <w:rPr>
          <w:u w:val="single"/>
        </w:rPr>
        <w:t>or rule</w:t>
      </w:r>
      <w:r w:rsidR="00C46375">
        <w:rPr>
          <w:u w:val="single"/>
        </w:rPr>
        <w:t>s</w:t>
      </w:r>
      <w:r w:rsidR="008C0AA5">
        <w:rPr>
          <w:u w:val="single"/>
        </w:rPr>
        <w:t>; e.g., NRS 18.010, NRS 17, or NRCP 68</w:t>
      </w:r>
      <w:r w:rsidR="00C46375">
        <w:rPr>
          <w:u w:val="single"/>
        </w:rPr>
        <w:t xml:space="preserve">.  Further, the requesting party </w:t>
      </w:r>
      <w:r w:rsidR="0059531F">
        <w:rPr>
          <w:u w:val="single"/>
        </w:rPr>
        <w:t>should</w:t>
      </w:r>
      <w:r w:rsidR="00C46375">
        <w:rPr>
          <w:u w:val="single"/>
        </w:rPr>
        <w:t xml:space="preserve"> address the requirements set forth in </w:t>
      </w:r>
      <w:proofErr w:type="spellStart"/>
      <w:r w:rsidR="00C46375" w:rsidRPr="00C46375">
        <w:rPr>
          <w:i/>
          <w:u w:val="single"/>
        </w:rPr>
        <w:t>Brunzell</w:t>
      </w:r>
      <w:proofErr w:type="spellEnd"/>
      <w:r w:rsidR="00C46375" w:rsidRPr="00C46375">
        <w:rPr>
          <w:i/>
          <w:u w:val="single"/>
        </w:rPr>
        <w:t xml:space="preserve"> v. Golden Gate Nat. Bank</w:t>
      </w:r>
      <w:r w:rsidR="00C46375" w:rsidRPr="00C46375">
        <w:rPr>
          <w:u w:val="single"/>
        </w:rPr>
        <w:t xml:space="preserve">,  85 Nev. 345 (1969); </w:t>
      </w:r>
      <w:r w:rsidR="00C46375" w:rsidRPr="00C46375">
        <w:rPr>
          <w:i/>
          <w:u w:val="single"/>
        </w:rPr>
        <w:t>Beattie v. Thomas</w:t>
      </w:r>
      <w:r w:rsidR="00C46375">
        <w:rPr>
          <w:i/>
          <w:u w:val="single"/>
        </w:rPr>
        <w:t>,</w:t>
      </w:r>
      <w:r w:rsidR="00C46375" w:rsidRPr="00C46375">
        <w:rPr>
          <w:u w:val="single"/>
        </w:rPr>
        <w:t xml:space="preserve"> 99 Nev. 579 (1983);  and </w:t>
      </w:r>
      <w:proofErr w:type="spellStart"/>
      <w:r w:rsidR="00C46375" w:rsidRPr="00C46375">
        <w:rPr>
          <w:i/>
          <w:u w:val="single"/>
        </w:rPr>
        <w:t>Cadle</w:t>
      </w:r>
      <w:proofErr w:type="spellEnd"/>
      <w:r w:rsidR="00C46375" w:rsidRPr="00C46375">
        <w:rPr>
          <w:i/>
          <w:u w:val="single"/>
        </w:rPr>
        <w:t xml:space="preserve"> Co. v. Woods &amp; Erickson</w:t>
      </w:r>
      <w:r w:rsidR="00C46375" w:rsidRPr="00C46375">
        <w:rPr>
          <w:u w:val="single"/>
        </w:rPr>
        <w:t>, LLP, 345 P.3d 1049 (Nev. 2015).</w:t>
      </w:r>
      <w:r w:rsidR="001135EB">
        <w:t>]</w:t>
      </w:r>
      <w:r w:rsidR="008C0AA5">
        <w:t>.</w:t>
      </w:r>
    </w:p>
    <w:p w:rsidR="008C0AA5" w:rsidRDefault="008C0AA5" w:rsidP="008C0AA5">
      <w:pPr>
        <w:spacing w:line="480" w:lineRule="auto"/>
        <w:jc w:val="center"/>
      </w:pPr>
      <w:r>
        <w:rPr>
          <w:b/>
        </w:rPr>
        <w:t>SAMPLE POINTS AND AUTHORITIES (Re:</w:t>
      </w:r>
      <w:r>
        <w:rPr>
          <w:b/>
        </w:rPr>
        <w:tab/>
        <w:t>FEES)</w:t>
      </w:r>
    </w:p>
    <w:p w:rsidR="008C0AA5" w:rsidRDefault="008C0AA5" w:rsidP="008C0AA5">
      <w:pPr>
        <w:spacing w:line="480" w:lineRule="auto"/>
      </w:pPr>
      <w:r>
        <w:tab/>
        <w:t>NRS 18.010(2</w:t>
      </w:r>
      <w:proofErr w:type="gramStart"/>
      <w:r>
        <w:t>)(</w:t>
      </w:r>
      <w:proofErr w:type="gramEnd"/>
      <w:r>
        <w:t>a) states as follows:</w:t>
      </w:r>
    </w:p>
    <w:p w:rsidR="008C0AA5" w:rsidRDefault="008C0AA5" w:rsidP="008C0AA5">
      <w:r>
        <w:tab/>
        <w:t>2.</w:t>
      </w:r>
      <w:r>
        <w:tab/>
        <w:t xml:space="preserve">In addition to the cases where an allowance is authorized by specific statute, </w:t>
      </w:r>
      <w:r>
        <w:tab/>
      </w:r>
      <w:r>
        <w:tab/>
        <w:t>the court may make an allowance of attorney fees to a prevailing party:</w:t>
      </w:r>
    </w:p>
    <w:p w:rsidR="008C0AA5" w:rsidRDefault="008C0AA5" w:rsidP="00E43E5C">
      <w:r>
        <w:tab/>
      </w:r>
      <w:r>
        <w:tab/>
        <w:t>(a)</w:t>
      </w:r>
      <w:r>
        <w:tab/>
        <w:t>When he has not recovered more than $20,000;</w:t>
      </w:r>
    </w:p>
    <w:p w:rsidR="008C0AA5" w:rsidRDefault="008C0AA5" w:rsidP="008C0AA5">
      <w:pPr>
        <w:jc w:val="both"/>
      </w:pPr>
    </w:p>
    <w:p w:rsidR="00E43E5C" w:rsidRDefault="00E43E5C" w:rsidP="008C0AA5">
      <w:pPr>
        <w:jc w:val="right"/>
      </w:pPr>
    </w:p>
    <w:p w:rsidR="008C0AA5" w:rsidRDefault="00A43685" w:rsidP="008C0AA5">
      <w:pPr>
        <w:jc w:val="right"/>
      </w:pPr>
      <w:r>
        <w:t xml:space="preserve">ARB </w:t>
      </w:r>
      <w:r w:rsidR="008C0AA5">
        <w:t>FORM 2</w:t>
      </w:r>
      <w:r w:rsidR="00FA5616">
        <w:t>7</w:t>
      </w:r>
      <w:r w:rsidR="008C0AA5">
        <w:t xml:space="preserve"> (1 of 2)</w:t>
      </w:r>
    </w:p>
    <w:p w:rsidR="00D51171" w:rsidRDefault="00D51171" w:rsidP="008C0AA5">
      <w:pPr>
        <w:jc w:val="right"/>
      </w:pPr>
    </w:p>
    <w:p w:rsidR="00D51171" w:rsidRDefault="00D51171" w:rsidP="008C0AA5">
      <w:pPr>
        <w:jc w:val="right"/>
      </w:pPr>
    </w:p>
    <w:p w:rsidR="008C0AA5" w:rsidRDefault="008C0AA5" w:rsidP="008C0AA5">
      <w:pPr>
        <w:spacing w:line="480" w:lineRule="auto"/>
        <w:jc w:val="right"/>
      </w:pPr>
      <w:r>
        <w:lastRenderedPageBreak/>
        <w:t>CASE NAME/CASE #</w:t>
      </w:r>
    </w:p>
    <w:p w:rsidR="008C0AA5" w:rsidRDefault="008C0AA5" w:rsidP="008C0AA5">
      <w:pPr>
        <w:spacing w:line="480" w:lineRule="auto"/>
      </w:pPr>
    </w:p>
    <w:p w:rsidR="008C0AA5" w:rsidRDefault="008C0AA5" w:rsidP="00D91A94">
      <w:pPr>
        <w:spacing w:line="480" w:lineRule="auto"/>
        <w:jc w:val="both"/>
      </w:pPr>
      <w:r>
        <w:tab/>
        <w:t xml:space="preserve">The factors which the arbitrator should consider in awarding </w:t>
      </w:r>
      <w:proofErr w:type="gramStart"/>
      <w:r>
        <w:t xml:space="preserve">the </w:t>
      </w:r>
      <w:r>
        <w:rPr>
          <w:u w:val="single"/>
        </w:rPr>
        <w:t xml:space="preserve"> (</w:t>
      </w:r>
      <w:proofErr w:type="gramEnd"/>
      <w:r>
        <w:rPr>
          <w:u w:val="single"/>
        </w:rPr>
        <w:t xml:space="preserve">party) </w:t>
      </w:r>
      <w:r>
        <w:t xml:space="preserve"> fees/costs/interest in the instant case are as follows: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B01C66">
        <w:t>__</w:t>
      </w:r>
      <w:r>
        <w:t>.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 NUMBER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:rsidR="00BE195F" w:rsidRDefault="00C43066" w:rsidP="00BE19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PARTY</w:t>
      </w:r>
    </w:p>
    <w:p w:rsidR="00BE195F" w:rsidRDefault="00BE195F" w:rsidP="00BE195F"/>
    <w:p w:rsidR="00BE195F" w:rsidRDefault="00BE195F" w:rsidP="00BE195F">
      <w:pPr>
        <w:jc w:val="right"/>
      </w:pPr>
    </w:p>
    <w:p w:rsidR="00BE195F" w:rsidRDefault="00BE195F" w:rsidP="00BE195F"/>
    <w:p w:rsidR="001154A5" w:rsidRDefault="001154A5" w:rsidP="00C43066"/>
    <w:p w:rsidR="00BE195F" w:rsidRDefault="00BE195F" w:rsidP="00C43066"/>
    <w:p w:rsidR="00BE195F" w:rsidRDefault="00BE195F" w:rsidP="00C43066"/>
    <w:p w:rsidR="00BE195F" w:rsidRDefault="00BE195F" w:rsidP="00C43066"/>
    <w:p w:rsidR="00C43066" w:rsidRDefault="00F26719" w:rsidP="00C43066">
      <w:pPr>
        <w:jc w:val="center"/>
      </w:pPr>
      <w:r>
        <w:rPr>
          <w:u w:val="single"/>
        </w:rPr>
        <w:t xml:space="preserve">CERTIFICATE OF </w:t>
      </w:r>
      <w:r w:rsidR="00266CF8">
        <w:rPr>
          <w:u w:val="single"/>
        </w:rPr>
        <w:t>SERVICE</w:t>
      </w:r>
    </w:p>
    <w:p w:rsidR="00F26719" w:rsidRDefault="00F26719" w:rsidP="00C43066">
      <w:pPr>
        <w:jc w:val="center"/>
      </w:pPr>
    </w:p>
    <w:p w:rsidR="00F26719" w:rsidRDefault="00F26719" w:rsidP="00EB3B77">
      <w:pPr>
        <w:jc w:val="both"/>
      </w:pPr>
      <w:r>
        <w:tab/>
        <w:t xml:space="preserve">I hereby certify that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B01C66">
        <w:t>__</w:t>
      </w:r>
      <w:r>
        <w:t xml:space="preserve">, I mailed a copy of the foregoing </w:t>
      </w:r>
      <w:r w:rsidR="008C0AA5">
        <w:t>APPLICATION FOR ATTORNEY FEES, COSTS AND/OR INTEREST</w:t>
      </w:r>
      <w:r w:rsidR="001154A5">
        <w:t xml:space="preserve"> </w:t>
      </w:r>
      <w:r>
        <w:t xml:space="preserve">in a sealed envelope, to the following </w:t>
      </w:r>
      <w:r w:rsidRPr="009961DD">
        <w:rPr>
          <w:b/>
        </w:rPr>
        <w:t xml:space="preserve">counsel of record and </w:t>
      </w:r>
      <w:r w:rsidR="00D91A94" w:rsidRPr="009961DD">
        <w:rPr>
          <w:b/>
        </w:rPr>
        <w:t>arbitrator</w:t>
      </w:r>
      <w:r w:rsidR="00D91A94">
        <w:t xml:space="preserve"> and </w:t>
      </w:r>
      <w:r>
        <w:t>that postage was fully prepaid thereon</w:t>
      </w:r>
      <w:r w:rsidR="00B01C66">
        <w:t xml:space="preserve"> </w:t>
      </w:r>
      <w:r w:rsidR="00B01C66" w:rsidRPr="00B01C66">
        <w:rPr>
          <w:b/>
          <w:i/>
        </w:rPr>
        <w:t>OR</w:t>
      </w:r>
      <w:r w:rsidR="00B01C66">
        <w:t xml:space="preserve"> this document was served via E-Service</w:t>
      </w:r>
      <w:r>
        <w:t>:</w:t>
      </w:r>
    </w:p>
    <w:p w:rsidR="00F26719" w:rsidRDefault="00F26719" w:rsidP="00F26719"/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EMPLOYEE OF ATTORNEY</w:t>
      </w:r>
    </w:p>
    <w:p w:rsidR="00F26719" w:rsidRDefault="00F26719" w:rsidP="00F26719"/>
    <w:p w:rsidR="00F26719" w:rsidRDefault="00F26719" w:rsidP="00F26719"/>
    <w:p w:rsidR="00BE195F" w:rsidRDefault="00BE195F" w:rsidP="00F26719"/>
    <w:p w:rsidR="00F12BFD" w:rsidRDefault="00F12BFD" w:rsidP="00F26719"/>
    <w:p w:rsidR="00BE27C4" w:rsidRDefault="00BE27C4" w:rsidP="00F11957">
      <w:pPr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 w:rsidR="00D91A94">
        <w:rPr>
          <w:b/>
          <w:sz w:val="20"/>
          <w:szCs w:val="20"/>
        </w:rPr>
        <w:t xml:space="preserve">THIS APPLICATION MUST BE </w:t>
      </w:r>
      <w:r w:rsidR="00F11957">
        <w:rPr>
          <w:b/>
          <w:sz w:val="20"/>
          <w:szCs w:val="20"/>
        </w:rPr>
        <w:t>SUBMITTED TO THE ARBITRATOR AND FILED AND SERVED ON THE OTHER PARTIES</w:t>
      </w:r>
      <w:r w:rsidR="00F11957">
        <w:rPr>
          <w:b/>
          <w:sz w:val="20"/>
          <w:szCs w:val="20"/>
        </w:rPr>
        <w:t xml:space="preserve"> </w:t>
      </w:r>
      <w:r w:rsidR="00D91A94">
        <w:rPr>
          <w:b/>
          <w:sz w:val="20"/>
          <w:szCs w:val="20"/>
        </w:rPr>
        <w:t xml:space="preserve">WITHIN </w:t>
      </w:r>
      <w:r w:rsidR="00816F98">
        <w:rPr>
          <w:b/>
          <w:sz w:val="20"/>
          <w:szCs w:val="20"/>
        </w:rPr>
        <w:t>7</w:t>
      </w:r>
      <w:r w:rsidR="00D91A94">
        <w:rPr>
          <w:b/>
          <w:sz w:val="20"/>
          <w:szCs w:val="20"/>
        </w:rPr>
        <w:t xml:space="preserve"> DAYS AFTER SERVICE OF THE ARBITRATION AWARD ON THE APPLICANT; FAILURE TO MAKE TIMELY APPLICATION SHALL ACT AS A JURISDICTIONAL WAIVER OF ANY RIGHT </w:t>
      </w:r>
      <w:bookmarkStart w:id="0" w:name="_GoBack"/>
      <w:bookmarkEnd w:id="0"/>
      <w:r w:rsidR="00D91A94">
        <w:rPr>
          <w:b/>
          <w:sz w:val="20"/>
          <w:szCs w:val="20"/>
        </w:rPr>
        <w:t>TO FEES, COSTS OR INTEREST.</w:t>
      </w:r>
    </w:p>
    <w:p w:rsidR="00D91A94" w:rsidRDefault="00D91A94" w:rsidP="00F26719">
      <w:pPr>
        <w:rPr>
          <w:b/>
          <w:sz w:val="20"/>
          <w:szCs w:val="20"/>
        </w:rPr>
      </w:pPr>
    </w:p>
    <w:p w:rsidR="00D91A94" w:rsidRDefault="00D91A94" w:rsidP="00F26719"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SERVICE OF APPLICATIONS FOR RELIEF UNDER NAR 17(</w:t>
      </w:r>
      <w:r w:rsidR="00816F98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) DO NOT TOLL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THE TIME PERIODS SPECIFIED IN </w:t>
      </w:r>
      <w:r w:rsidR="00816F98">
        <w:rPr>
          <w:b/>
          <w:sz w:val="20"/>
          <w:szCs w:val="20"/>
        </w:rPr>
        <w:t>NAR</w:t>
      </w:r>
      <w:r>
        <w:rPr>
          <w:b/>
          <w:sz w:val="20"/>
          <w:szCs w:val="20"/>
        </w:rPr>
        <w:t xml:space="preserve"> 18 OR </w:t>
      </w:r>
      <w:r w:rsidR="00816F98">
        <w:rPr>
          <w:b/>
          <w:sz w:val="20"/>
          <w:szCs w:val="20"/>
        </w:rPr>
        <w:t xml:space="preserve">NAR </w:t>
      </w:r>
      <w:r>
        <w:rPr>
          <w:b/>
          <w:sz w:val="20"/>
          <w:szCs w:val="20"/>
        </w:rPr>
        <w:t>19.</w:t>
      </w:r>
    </w:p>
    <w:p w:rsidR="00F12BFD" w:rsidRDefault="00F12BFD"/>
    <w:p w:rsidR="000D7750" w:rsidRPr="00D9299F" w:rsidRDefault="000D7750" w:rsidP="000D7750">
      <w:pPr>
        <w:ind w:left="1440" w:hanging="1440"/>
        <w:rPr>
          <w:b/>
          <w:sz w:val="20"/>
          <w:szCs w:val="20"/>
        </w:rPr>
      </w:pPr>
      <w:r w:rsidRPr="004E3DDC">
        <w:rPr>
          <w:b/>
          <w:sz w:val="20"/>
          <w:szCs w:val="20"/>
        </w:rPr>
        <w:t>NOTE:</w:t>
      </w:r>
      <w:r w:rsidRPr="004E3DDC">
        <w:rPr>
          <w:b/>
          <w:sz w:val="20"/>
          <w:szCs w:val="20"/>
        </w:rPr>
        <w:tab/>
      </w:r>
      <w:r w:rsidRPr="00D9299F">
        <w:rPr>
          <w:b/>
          <w:sz w:val="20"/>
          <w:szCs w:val="20"/>
        </w:rPr>
        <w:t xml:space="preserve">PURSUANT TO NEFCR 9(f)(2) AN ADDITIONAL 3 DAYS IS </w:t>
      </w:r>
      <w:r w:rsidRPr="00D9299F">
        <w:rPr>
          <w:b/>
          <w:sz w:val="20"/>
          <w:szCs w:val="20"/>
          <w:u w:val="single"/>
        </w:rPr>
        <w:t>NOT</w:t>
      </w:r>
      <w:r w:rsidRPr="00D9299F">
        <w:rPr>
          <w:b/>
          <w:sz w:val="20"/>
          <w:szCs w:val="20"/>
        </w:rPr>
        <w:t xml:space="preserve"> ADDED TO THE TIME IF SERVED ELECTRONICALLY (VIA E-SERVICE).</w:t>
      </w:r>
    </w:p>
    <w:p w:rsidR="00F12BFD" w:rsidRDefault="00F12BFD"/>
    <w:p w:rsidR="00F12BFD" w:rsidRDefault="00F12BFD"/>
    <w:p w:rsidR="00BE195F" w:rsidRDefault="00BE195F"/>
    <w:p w:rsidR="00F26719" w:rsidRDefault="00F26719"/>
    <w:p w:rsidR="00F26719" w:rsidRPr="00F26719" w:rsidRDefault="00A43685" w:rsidP="00F26719">
      <w:pPr>
        <w:jc w:val="right"/>
      </w:pPr>
      <w:r>
        <w:t xml:space="preserve">ARB </w:t>
      </w:r>
      <w:r w:rsidR="00F26719">
        <w:t xml:space="preserve">FORM </w:t>
      </w:r>
      <w:r w:rsidR="00BE195F">
        <w:t>2</w:t>
      </w:r>
      <w:r w:rsidR="00FA5616">
        <w:t>7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0D7750"/>
    <w:rsid w:val="001135EB"/>
    <w:rsid w:val="001154A5"/>
    <w:rsid w:val="00266CF8"/>
    <w:rsid w:val="00467DC8"/>
    <w:rsid w:val="0059531F"/>
    <w:rsid w:val="00611530"/>
    <w:rsid w:val="00766345"/>
    <w:rsid w:val="00816F98"/>
    <w:rsid w:val="008C0AA5"/>
    <w:rsid w:val="00912A94"/>
    <w:rsid w:val="009961DD"/>
    <w:rsid w:val="00A43685"/>
    <w:rsid w:val="00AD706B"/>
    <w:rsid w:val="00B01C66"/>
    <w:rsid w:val="00BE195F"/>
    <w:rsid w:val="00BE27C4"/>
    <w:rsid w:val="00C43066"/>
    <w:rsid w:val="00C46375"/>
    <w:rsid w:val="00D51171"/>
    <w:rsid w:val="00D91A94"/>
    <w:rsid w:val="00E43E5C"/>
    <w:rsid w:val="00EB3B77"/>
    <w:rsid w:val="00ED4362"/>
    <w:rsid w:val="00F11957"/>
    <w:rsid w:val="00F12BFD"/>
    <w:rsid w:val="00F26719"/>
    <w:rsid w:val="00F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5097014"/>
  <w15:docId w15:val="{72D116AE-3C8C-4C24-9129-5C1277DC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1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5</cp:revision>
  <cp:lastPrinted>2008-03-30T21:22:00Z</cp:lastPrinted>
  <dcterms:created xsi:type="dcterms:W3CDTF">2019-08-21T21:47:00Z</dcterms:created>
  <dcterms:modified xsi:type="dcterms:W3CDTF">2022-12-20T00:00:00Z</dcterms:modified>
</cp:coreProperties>
</file>